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077E7B" w:rsidP="00F04CCB">
      <w:pPr>
        <w:pStyle w:val="NoSpacing"/>
      </w:pPr>
      <w:r>
        <w:t>December 5</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077E7B">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C66070">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077E7B">
        <w:t>November 28</w:t>
      </w:r>
      <w:r w:rsidR="00C66070">
        <w:t>,</w:t>
      </w:r>
      <w:r w:rsidR="003E54B5">
        <w:t xml:space="preserve"> 2023</w:t>
      </w:r>
      <w:r w:rsidR="009D1E62">
        <w:t xml:space="preserve"> were approved as presented.</w:t>
      </w:r>
    </w:p>
    <w:p w:rsidR="00603756" w:rsidRDefault="00077E7B" w:rsidP="00582F67">
      <w:pPr>
        <w:pStyle w:val="NoSpacing"/>
        <w:numPr>
          <w:ilvl w:val="0"/>
          <w:numId w:val="3"/>
        </w:numPr>
      </w:pPr>
      <w:r>
        <w:t>The submerged lands lease with the State of Maine was executed.  The Select Board noted that the lease only covers the submerged lands at the Farrington’s Town Beach and not the other Town beach on the lake.  Bob Drew will inquire with the State concerning this omission.</w:t>
      </w:r>
    </w:p>
    <w:p w:rsidR="001C431D" w:rsidRDefault="00077E7B" w:rsidP="00900FEE">
      <w:pPr>
        <w:pStyle w:val="NoSpacing"/>
        <w:numPr>
          <w:ilvl w:val="0"/>
          <w:numId w:val="3"/>
        </w:numPr>
      </w:pPr>
      <w:r>
        <w:t>Eric Gulbrandsen noted that the grant refused by Spectrum has been re-instituted for the purpose of installing fiber optic cabling in the local town partially served.  No time frame was provided for the installation of the fiber.</w:t>
      </w: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077E7B">
        <w:t xml:space="preserve"> at 6:50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77E7B"/>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530E"/>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2E71"/>
    <w:rsid w:val="00843840"/>
    <w:rsid w:val="00843ACE"/>
    <w:rsid w:val="00870F47"/>
    <w:rsid w:val="008A6048"/>
    <w:rsid w:val="008C3C0C"/>
    <w:rsid w:val="008C61E3"/>
    <w:rsid w:val="008E307A"/>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057C"/>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2023-12-06T23:59:00Z</dcterms:created>
  <dcterms:modified xsi:type="dcterms:W3CDTF">2023-12-06T23:59:00Z</dcterms:modified>
</cp:coreProperties>
</file>